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441" w:leader="none"/>
        </w:tabs>
        <w:spacing w:lineRule="auto" w:line="276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</w:r>
    </w:p>
    <w:p>
      <w:pPr>
        <w:pStyle w:val="Normal"/>
        <w:tabs>
          <w:tab w:val="clear" w:pos="708"/>
          <w:tab w:val="left" w:pos="8441" w:leader="none"/>
        </w:tabs>
        <w:spacing w:lineRule="auto" w:line="276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PROCESSO N° 105/2023</w:t>
      </w:r>
    </w:p>
    <w:p>
      <w:pPr>
        <w:pStyle w:val="Normal"/>
        <w:tabs>
          <w:tab w:val="clear" w:pos="708"/>
          <w:tab w:val="left" w:pos="8441" w:leader="none"/>
        </w:tabs>
        <w:spacing w:lineRule="auto" w:line="276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EDITAL DE PREGÃO PRESENCIAL Nº 0018/2022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76"/>
        <w:ind w:right="57" w:hanging="0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b/>
          <w:b/>
          <w:spacing w:val="14"/>
          <w:sz w:val="21"/>
          <w:szCs w:val="21"/>
          <w:u w:val="single"/>
        </w:rPr>
      </w:pPr>
      <w:r>
        <w:rPr>
          <w:rFonts w:cs="Arial" w:ascii="Arial" w:hAnsi="Arial"/>
          <w:b/>
          <w:spacing w:val="14"/>
          <w:sz w:val="21"/>
          <w:szCs w:val="21"/>
          <w:u w:val="single"/>
        </w:rPr>
        <w:t>AVISO DE SUSPENSÃO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 Prefeito Municipal de Anta Gorda, RS no uso de suas atribuições, torna público, para conhecimento dos interessados, que considerando a necessidade de diligenciar sobre questões técnicas e operacionais junto à requisitante e ao setor jurídico do município, em face de razões de interesse e/ou necessidade pública, resolve suspender a sessão de abertura de propostas e recebimento de documentos do Pregão </w:t>
      </w:r>
      <w:r>
        <w:rPr>
          <w:rFonts w:eastAsia="SimSun" w:cs="Arial" w:ascii="Arial" w:hAnsi="Arial"/>
          <w:kern w:val="2"/>
          <w:sz w:val="21"/>
          <w:szCs w:val="21"/>
          <w:lang w:eastAsia="zh-CN" w:bidi="hi-IN"/>
        </w:rPr>
        <w:t>Presencial</w:t>
      </w:r>
      <w:r>
        <w:rPr>
          <w:rFonts w:cs="Arial" w:ascii="Arial" w:hAnsi="Arial"/>
          <w:sz w:val="21"/>
          <w:szCs w:val="21"/>
        </w:rPr>
        <w:t xml:space="preserve"> nº 0</w:t>
      </w:r>
      <w:r>
        <w:rPr>
          <w:rFonts w:eastAsia="SimSun" w:cs="Arial" w:ascii="Arial" w:hAnsi="Arial"/>
          <w:kern w:val="2"/>
          <w:sz w:val="21"/>
          <w:szCs w:val="21"/>
          <w:lang w:eastAsia="zh-CN" w:bidi="hi-IN"/>
        </w:rPr>
        <w:t>18</w:t>
      </w:r>
      <w:r>
        <w:rPr>
          <w:rFonts w:cs="Arial" w:ascii="Arial" w:hAnsi="Arial"/>
          <w:sz w:val="21"/>
          <w:szCs w:val="21"/>
        </w:rPr>
        <w:t>/2023, que estava prevista para o dia 21/</w:t>
      </w:r>
      <w:r>
        <w:rPr>
          <w:rFonts w:eastAsia="SimSun" w:cs="Arial" w:ascii="Arial" w:hAnsi="Arial"/>
          <w:kern w:val="2"/>
          <w:sz w:val="21"/>
          <w:szCs w:val="21"/>
          <w:lang w:eastAsia="zh-CN" w:bidi="hi-IN"/>
        </w:rPr>
        <w:t>12</w:t>
      </w:r>
      <w:r>
        <w:rPr>
          <w:rFonts w:cs="Arial" w:ascii="Arial" w:hAnsi="Arial"/>
          <w:sz w:val="21"/>
          <w:szCs w:val="21"/>
        </w:rPr>
        <w:t>/2023 às 14:</w:t>
      </w:r>
      <w:r>
        <w:rPr>
          <w:rFonts w:eastAsia="SimSun" w:cs="Arial" w:ascii="Arial" w:hAnsi="Arial"/>
          <w:kern w:val="2"/>
          <w:sz w:val="21"/>
          <w:szCs w:val="21"/>
          <w:lang w:eastAsia="zh-CN" w:bidi="hi-IN"/>
        </w:rPr>
        <w:t>0</w:t>
      </w:r>
      <w:r>
        <w:rPr>
          <w:rFonts w:cs="Arial" w:ascii="Arial" w:hAnsi="Arial"/>
          <w:sz w:val="21"/>
          <w:szCs w:val="21"/>
        </w:rPr>
        <w:t xml:space="preserve">0 horas. 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  <w:tab/>
        <w:tab/>
        <w:tab/>
        <w:t>A suspensão ocorre por período indeterminado, até o saneamento das questões diligenciais.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right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right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  <w:t xml:space="preserve">Anta Gorda, </w:t>
      </w:r>
      <w:r>
        <w:rPr>
          <w:rFonts w:eastAsia="SimSun" w:cs="Arial" w:ascii="Arial" w:hAnsi="Arial"/>
          <w:color w:val="auto"/>
          <w:spacing w:val="14"/>
          <w:kern w:val="2"/>
          <w:sz w:val="21"/>
          <w:szCs w:val="21"/>
          <w:lang w:val="pt-BR" w:eastAsia="zh-CN" w:bidi="hi-IN"/>
        </w:rPr>
        <w:t>19</w:t>
      </w:r>
      <w:r>
        <w:rPr>
          <w:rFonts w:cs="Arial" w:ascii="Arial" w:hAnsi="Arial"/>
          <w:spacing w:val="14"/>
          <w:sz w:val="21"/>
          <w:szCs w:val="21"/>
        </w:rPr>
        <w:t xml:space="preserve"> de </w:t>
      </w:r>
      <w:r>
        <w:rPr>
          <w:rFonts w:eastAsia="SimSun" w:cs="Arial" w:ascii="Arial" w:hAnsi="Arial"/>
          <w:spacing w:val="14"/>
          <w:kern w:val="2"/>
          <w:sz w:val="21"/>
          <w:szCs w:val="21"/>
          <w:lang w:eastAsia="zh-CN" w:bidi="hi-IN"/>
        </w:rPr>
        <w:t>dezembro</w:t>
      </w:r>
      <w:r>
        <w:rPr>
          <w:rFonts w:cs="Arial" w:ascii="Arial" w:hAnsi="Arial"/>
          <w:spacing w:val="14"/>
          <w:sz w:val="21"/>
          <w:szCs w:val="21"/>
        </w:rPr>
        <w:t xml:space="preserve"> de 2023.</w:t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right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b/>
          <w:b/>
          <w:spacing w:val="14"/>
          <w:sz w:val="21"/>
          <w:szCs w:val="21"/>
        </w:rPr>
      </w:pPr>
      <w:r>
        <w:rPr>
          <w:rFonts w:cs="Arial" w:ascii="Arial" w:hAnsi="Arial"/>
          <w:b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center"/>
        <w:rPr>
          <w:rFonts w:ascii="Arial" w:hAnsi="Arial" w:cs="Arial"/>
          <w:b/>
          <w:b/>
          <w:spacing w:val="14"/>
          <w:sz w:val="21"/>
          <w:szCs w:val="21"/>
        </w:rPr>
      </w:pPr>
      <w:r>
        <w:rPr>
          <w:rFonts w:cs="Arial" w:ascii="Arial" w:hAnsi="Arial"/>
          <w:b/>
          <w:spacing w:val="14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8"/>
          <w:tab w:val="left" w:pos="540" w:leader="none"/>
          <w:tab w:val="left" w:pos="1134" w:leader="none"/>
        </w:tabs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tadefim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  <w:lang w:val="pt-BR"/>
        </w:rPr>
      </w:r>
    </w:p>
    <w:p>
      <w:pPr>
        <w:pStyle w:val="Notadefim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  <w:lang w:val="pt-BR"/>
        </w:rPr>
        <w:t>Francisco David Frighetto</w:t>
      </w:r>
    </w:p>
    <w:p>
      <w:pPr>
        <w:pStyle w:val="Notadefim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</w:rPr>
        <w:t>Prefeit</w:t>
      </w:r>
      <w:r>
        <w:rPr>
          <w:rFonts w:cs="Arial"/>
          <w:b/>
          <w:sz w:val="21"/>
          <w:szCs w:val="21"/>
          <w:lang w:val="pt-BR"/>
        </w:rPr>
        <w:t>o</w:t>
      </w:r>
      <w:r>
        <w:rPr>
          <w:rFonts w:cs="Arial"/>
          <w:b/>
          <w:sz w:val="21"/>
          <w:szCs w:val="21"/>
        </w:rPr>
        <w:t xml:space="preserve"> Municipa</w:t>
      </w:r>
      <w:r>
        <w:rPr>
          <w:rFonts w:cs="Arial"/>
          <w:b/>
          <w:sz w:val="21"/>
          <w:szCs w:val="21"/>
          <w:lang w:val="pt-BR"/>
        </w:rPr>
        <w:t>l</w:t>
      </w:r>
    </w:p>
    <w:sectPr>
      <w:headerReference w:type="default" r:id="rId2"/>
      <w:footerReference w:type="default" r:id="rId3"/>
      <w:type w:val="nextPage"/>
      <w:pgSz w:w="11906" w:h="16838"/>
      <w:pgMar w:left="1276" w:right="1701" w:header="142" w:top="1417" w:footer="419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clear" w:pos="708"/>
        <w:tab w:val="left" w:pos="7035" w:leader="none"/>
      </w:tabs>
      <w:suppressAutoHyphens w:val="false"/>
      <w:ind w:left="101" w:hanging="0"/>
      <w:jc w:val="center"/>
      <w:outlineLvl w:val="0"/>
      <w:rPr>
        <w:rFonts w:ascii="Arial" w:hAnsi="Arial" w:eastAsia="Arial" w:cs="Arial"/>
        <w:b/>
        <w:b/>
        <w:bCs/>
        <w:kern w:val="0"/>
        <w:sz w:val="16"/>
        <w:szCs w:val="14"/>
        <w:lang w:val="ca-ES" w:eastAsia="ca-ES" w:bidi="ca-ES"/>
      </w:rPr>
    </w:pPr>
    <w:r>
      <w:rPr>
        <w:rFonts w:eastAsia="Arial" w:cs="Arial" w:ascii="Arial" w:hAnsi="Arial"/>
        <w:b/>
        <w:bCs/>
        <w:kern w:val="0"/>
        <w:sz w:val="16"/>
        <w:szCs w:val="14"/>
        <w:lang w:val="ca-ES" w:eastAsia="ca-ES" w:bidi="ca-ES"/>
      </w:rPr>
      <w:t>(51) 3756.1149</w:t>
    </w:r>
  </w:p>
  <w:p>
    <w:pPr>
      <w:pStyle w:val="Normal"/>
      <w:tabs>
        <w:tab w:val="clear" w:pos="708"/>
        <w:tab w:val="right" w:pos="8504" w:leader="none"/>
      </w:tabs>
      <w:suppressAutoHyphens w:val="false"/>
      <w:ind w:left="101" w:hanging="0"/>
      <w:jc w:val="center"/>
      <w:rPr>
        <w:rFonts w:ascii="Arial" w:hAnsi="Arial" w:eastAsia="Arial" w:cs="Arial"/>
        <w:b/>
        <w:b/>
        <w:kern w:val="0"/>
        <w:sz w:val="16"/>
        <w:szCs w:val="14"/>
        <w:lang w:val="ca-ES" w:eastAsia="ca-ES" w:bidi="ca-ES"/>
      </w:rPr>
    </w:pPr>
    <w:hyperlink r:id="rId1">
      <w:r>
        <w:rPr>
          <w:rFonts w:eastAsia="Arial" w:cs="Arial" w:ascii="Arial" w:hAnsi="Arial"/>
          <w:b/>
          <w:color w:val="0000FF"/>
          <w:w w:val="105"/>
          <w:kern w:val="0"/>
          <w:sz w:val="16"/>
          <w:szCs w:val="14"/>
          <w:u w:val="single"/>
          <w:lang w:val="ca-ES" w:eastAsia="ca-ES" w:bidi="ca-ES"/>
        </w:rPr>
        <w:t>oficialdegabinete@antagorda.rs.gov.br</w:t>
      </w:r>
    </w:hyperlink>
  </w:p>
  <w:p>
    <w:pPr>
      <w:pStyle w:val="Normal"/>
      <w:tabs>
        <w:tab w:val="clear" w:pos="708"/>
        <w:tab w:val="right" w:pos="8504" w:leader="none"/>
      </w:tabs>
      <w:suppressAutoHyphens w:val="false"/>
      <w:ind w:left="101" w:hanging="0"/>
      <w:jc w:val="center"/>
      <w:rPr>
        <w:rFonts w:ascii="Arial" w:hAnsi="Arial" w:eastAsia="Arial" w:cs="Arial"/>
        <w:b/>
        <w:b/>
        <w:kern w:val="0"/>
        <w:sz w:val="16"/>
        <w:szCs w:val="14"/>
        <w:lang w:val="ca-ES" w:eastAsia="ca-ES" w:bidi="ca-ES"/>
      </w:rPr>
    </w:pPr>
    <w:r>
      <w:rPr>
        <w:rFonts w:eastAsia="Arial" w:cs="Arial" w:ascii="Arial" w:hAnsi="Arial"/>
        <w:b/>
        <w:kern w:val="0"/>
        <w:sz w:val="16"/>
        <w:szCs w:val="14"/>
        <w:lang w:val="ca-ES" w:eastAsia="ca-ES" w:bidi="ca-ES"/>
      </w:rPr>
      <w:t>Rua Pe. Hermínio Catelli, 659 | Anta Gorda/RS | CEP 95980-000</w:t>
    </w:r>
  </w:p>
  <w:p>
    <w:pPr>
      <w:pStyle w:val="Normal"/>
      <w:widowControl/>
      <w:suppressAutoHyphens w:val="false"/>
      <w:spacing w:lineRule="auto" w:line="276"/>
      <w:ind w:left="102" w:hanging="0"/>
      <w:jc w:val="center"/>
      <w:rPr>
        <w:rFonts w:ascii="Calibri" w:hAnsi="Calibri" w:eastAsia="Calibri" w:cs="Times New Roman"/>
        <w:b/>
        <w:b/>
        <w:kern w:val="0"/>
        <w:sz w:val="18"/>
        <w:szCs w:val="22"/>
        <w:lang w:eastAsia="en-US" w:bidi="ar-SA"/>
      </w:rPr>
    </w:pPr>
    <w:hyperlink r:id="rId2">
      <w:r>
        <w:rPr>
          <w:rFonts w:eastAsia="Calibri" w:cs="Times New Roman" w:ascii="Calibri" w:hAnsi="Calibri"/>
          <w:b/>
          <w:color w:val="0000FF"/>
          <w:w w:val="105"/>
          <w:kern w:val="0"/>
          <w:sz w:val="18"/>
          <w:szCs w:val="22"/>
          <w:u w:val="single"/>
          <w:lang w:eastAsia="en-US" w:bidi="ar-SA"/>
        </w:rPr>
        <w:t>www.antagorda.rs.gov.br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77570" cy="818515"/>
          <wp:effectExtent l="0" t="0" r="0" b="0"/>
          <wp:docPr id="1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0"/>
      </w:rPr>
    </w:pPr>
    <w:r>
      <w:rPr>
        <w:b/>
        <w:sz w:val="20"/>
      </w:rPr>
      <w:t xml:space="preserve">PREFEITURA MUNICIPAL </w:t>
      <w:br/>
      <w:t xml:space="preserve">  ANTA GORDA- RS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617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772d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772d3"/>
    <w:rPr/>
  </w:style>
  <w:style w:type="character" w:styleId="CorpodetextoChar" w:customStyle="1">
    <w:name w:val="Corpo de texto Char"/>
    <w:link w:val="Corpodetexto"/>
    <w:semiHidden/>
    <w:qFormat/>
    <w:rsid w:val="00256177"/>
    <w:rPr>
      <w:rFonts w:ascii="Times New Roman" w:hAnsi="Times New Roman" w:eastAsia="SimSun" w:cs="Tahoma"/>
      <w:kern w:val="2"/>
      <w:sz w:val="24"/>
      <w:szCs w:val="24"/>
      <w:lang w:val="x-none" w:eastAsia="zh-CN" w:bidi="hi-IN"/>
    </w:rPr>
  </w:style>
  <w:style w:type="character" w:styleId="TextodenotadefimChar" w:customStyle="1">
    <w:name w:val="Texto de nota de fim Char"/>
    <w:link w:val="Textodenotadefim"/>
    <w:semiHidden/>
    <w:qFormat/>
    <w:rsid w:val="00847f8a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d25f9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unhideWhenUsed/>
    <w:rsid w:val="00256177"/>
    <w:pPr>
      <w:spacing w:before="0" w:after="120"/>
    </w:pPr>
    <w:rPr>
      <w:lang w:val="x-none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772d3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6772d3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923db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tadefim">
    <w:name w:val="Endnote Text"/>
    <w:basedOn w:val="Normal"/>
    <w:link w:val="TextodenotadefimChar"/>
    <w:semiHidden/>
    <w:unhideWhenUsed/>
    <w:rsid w:val="00847f8a"/>
    <w:pPr>
      <w:widowControl/>
      <w:suppressAutoHyphens w:val="false"/>
    </w:pPr>
    <w:rPr>
      <w:rFonts w:ascii="Arial" w:hAnsi="Arial" w:eastAsia="Times New Roman" w:cs="Times New Roman"/>
      <w:kern w:val="0"/>
      <w:sz w:val="20"/>
      <w:szCs w:val="20"/>
      <w:lang w:val="x-none" w:eastAsia="x-none" w:bidi="ar-SA"/>
    </w:rPr>
  </w:style>
  <w:style w:type="paragraph" w:styleId="Default" w:customStyle="1">
    <w:name w:val="Default"/>
    <w:qFormat/>
    <w:rsid w:val="0089029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d25f9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oficialdegabinete@antagorda.rs.gov.br" TargetMode="External"/><Relationship Id="rId2" Type="http://schemas.openxmlformats.org/officeDocument/2006/relationships/hyperlink" Target="http://www.antagorda.rs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LibreOffice/7.0.2.2$Windows_X86_64 LibreOffice_project/8349ace3c3162073abd90d81fd06dcfb6b36b994</Application>
  <Pages>1</Pages>
  <Words>130</Words>
  <Characters>784</Characters>
  <CharactersWithSpaces>908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2022-07-11T18:46:00Z</dcterms:created>
  <dc:creator>Apoio</dc:creator>
  <dc:description/>
  <dc:language>pt-BR</dc:language>
  <cp:lastModifiedBy/>
  <cp:lastPrinted>2020-08-05T20:18:00Z</cp:lastPrinted>
  <dcterms:modified xsi:type="dcterms:W3CDTF">2023-12-19T16:32:36Z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